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4543" w:right="0" w:firstLine="0"/>
        <w:jc w:val="left"/>
        <w:rPr>
          <w:b/>
          <w:i/>
          <w:sz w:val="22"/>
        </w:rPr>
      </w:pPr>
      <w:r>
        <w:rPr/>
        <w:pict>
          <v:group style="position:absolute;margin-left:320.690002pt;margin-top:311.449982pt;width:218.35pt;height:57.25pt;mso-position-horizontal-relative:page;mso-position-vertical-relative:page;z-index:-252402688" coordorigin="6414,6229" coordsize="4367,1145">
            <v:line style="position:absolute" from="6423,6234" to="7201,6234" stroked="true" strokeweight=".48001pt" strokecolor="#000000">
              <v:stroke dashstyle="solid"/>
            </v:line>
            <v:line style="position:absolute" from="7211,6234" to="7933,6234" stroked="true" strokeweight=".48001pt" strokecolor="#000000">
              <v:stroke dashstyle="solid"/>
            </v:line>
            <v:line style="position:absolute" from="7943,6234" to="8785,6234" stroked="true" strokeweight=".48001pt" strokecolor="#000000">
              <v:stroke dashstyle="solid"/>
            </v:line>
            <v:line style="position:absolute" from="8795,6234" to="9635,6234" stroked="true" strokeweight=".48001pt" strokecolor="#000000">
              <v:stroke dashstyle="solid"/>
            </v:line>
            <v:line style="position:absolute" from="9645,6234" to="10771,6234" stroked="true" strokeweight=".48001pt" strokecolor="#000000">
              <v:stroke dashstyle="solid"/>
            </v:line>
            <v:line style="position:absolute" from="6419,6229" to="6419,7374" stroked="true" strokeweight=".48001pt" strokecolor="#000000">
              <v:stroke dashstyle="solid"/>
            </v:line>
            <v:line style="position:absolute" from="6423,7369" to="7201,7369" stroked="true" strokeweight=".47998pt" strokecolor="#000000">
              <v:stroke dashstyle="solid"/>
            </v:line>
            <v:line style="position:absolute" from="7206,6229" to="7206,7374" stroked="true" strokeweight=".48001pt" strokecolor="#000000">
              <v:stroke dashstyle="solid"/>
            </v:line>
            <v:line style="position:absolute" from="7211,7369" to="7933,7369" stroked="true" strokeweight=".47998pt" strokecolor="#000000">
              <v:stroke dashstyle="solid"/>
            </v:line>
            <v:line style="position:absolute" from="7938,6229" to="7938,7374" stroked="true" strokeweight=".48001pt" strokecolor="#000000">
              <v:stroke dashstyle="solid"/>
            </v:line>
            <v:line style="position:absolute" from="7943,7369" to="8785,7369" stroked="true" strokeweight=".47998pt" strokecolor="#000000">
              <v:stroke dashstyle="solid"/>
            </v:line>
            <v:line style="position:absolute" from="8790,6229" to="8790,7374" stroked="true" strokeweight=".48001pt" strokecolor="#000000">
              <v:stroke dashstyle="solid"/>
            </v:line>
            <v:line style="position:absolute" from="8795,7369" to="9635,7369" stroked="true" strokeweight=".47998pt" strokecolor="#000000">
              <v:stroke dashstyle="solid"/>
            </v:line>
            <v:line style="position:absolute" from="9640,6229" to="9640,7374" stroked="true" strokeweight=".48001pt" strokecolor="#000000">
              <v:stroke dashstyle="solid"/>
            </v:line>
            <v:line style="position:absolute" from="9645,7369" to="10771,7369" stroked="true" strokeweight=".47998pt" strokecolor="#000000">
              <v:stroke dashstyle="solid"/>
            </v:line>
            <v:line style="position:absolute" from="10776,6229" to="10776,7374" stroked="true" strokeweight=".479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0.690002pt;margin-top:424.009979pt;width:218.35pt;height:57.3pt;mso-position-horizontal-relative:page;mso-position-vertical-relative:page;z-index:-252401664" coordorigin="6414,8480" coordsize="4367,1146">
            <v:line style="position:absolute" from="6423,8485" to="7201,8485" stroked="true" strokeweight=".48001pt" strokecolor="#000000">
              <v:stroke dashstyle="solid"/>
            </v:line>
            <v:line style="position:absolute" from="7211,8485" to="7933,8485" stroked="true" strokeweight=".48001pt" strokecolor="#000000">
              <v:stroke dashstyle="solid"/>
            </v:line>
            <v:line style="position:absolute" from="7943,8485" to="8785,8485" stroked="true" strokeweight=".48001pt" strokecolor="#000000">
              <v:stroke dashstyle="solid"/>
            </v:line>
            <v:line style="position:absolute" from="8795,8485" to="9635,8485" stroked="true" strokeweight=".48001pt" strokecolor="#000000">
              <v:stroke dashstyle="solid"/>
            </v:line>
            <v:line style="position:absolute" from="9645,8485" to="10771,8485" stroked="true" strokeweight=".48001pt" strokecolor="#000000">
              <v:stroke dashstyle="solid"/>
            </v:line>
            <v:line style="position:absolute" from="6419,8480" to="6419,9625" stroked="true" strokeweight=".48001pt" strokecolor="#000000">
              <v:stroke dashstyle="solid"/>
            </v:line>
            <v:line style="position:absolute" from="6423,9621" to="7201,9621" stroked="true" strokeweight=".48001pt" strokecolor="#000000">
              <v:stroke dashstyle="solid"/>
            </v:line>
            <v:line style="position:absolute" from="7206,8480" to="7206,9625" stroked="true" strokeweight=".48001pt" strokecolor="#000000">
              <v:stroke dashstyle="solid"/>
            </v:line>
            <v:line style="position:absolute" from="7211,9621" to="7933,9621" stroked="true" strokeweight=".48001pt" strokecolor="#000000">
              <v:stroke dashstyle="solid"/>
            </v:line>
            <v:line style="position:absolute" from="7938,8480" to="7938,9625" stroked="true" strokeweight=".48001pt" strokecolor="#000000">
              <v:stroke dashstyle="solid"/>
            </v:line>
            <v:line style="position:absolute" from="7943,9621" to="8785,9621" stroked="true" strokeweight=".48001pt" strokecolor="#000000">
              <v:stroke dashstyle="solid"/>
            </v:line>
            <v:line style="position:absolute" from="8790,8480" to="8790,9625" stroked="true" strokeweight=".48001pt" strokecolor="#000000">
              <v:stroke dashstyle="solid"/>
            </v:line>
            <v:line style="position:absolute" from="8795,9621" to="9635,9621" stroked="true" strokeweight=".48001pt" strokecolor="#000000">
              <v:stroke dashstyle="solid"/>
            </v:line>
            <v:line style="position:absolute" from="9640,8480" to="9640,9625" stroked="true" strokeweight=".48001pt" strokecolor="#000000">
              <v:stroke dashstyle="solid"/>
            </v:line>
            <v:line style="position:absolute" from="9645,9621" to="10771,9621" stroked="true" strokeweight=".48001pt" strokecolor="#000000">
              <v:stroke dashstyle="solid"/>
            </v:line>
            <v:line style="position:absolute" from="10776,8480" to="10776,9625" stroked="true" strokeweight=".479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0.690002pt;margin-top:538.149963pt;width:218.35pt;height:57.25pt;mso-position-horizontal-relative:page;mso-position-vertical-relative:page;z-index:-252400640" coordorigin="6414,10763" coordsize="4367,1145">
            <v:line style="position:absolute" from="6423,10768" to="7201,10768" stroked="true" strokeweight=".48004pt" strokecolor="#000000">
              <v:stroke dashstyle="solid"/>
            </v:line>
            <v:line style="position:absolute" from="7211,10768" to="7933,10768" stroked="true" strokeweight=".48004pt" strokecolor="#000000">
              <v:stroke dashstyle="solid"/>
            </v:line>
            <v:line style="position:absolute" from="7943,10768" to="8785,10768" stroked="true" strokeweight=".48004pt" strokecolor="#000000">
              <v:stroke dashstyle="solid"/>
            </v:line>
            <v:line style="position:absolute" from="8795,10768" to="9635,10768" stroked="true" strokeweight=".48004pt" strokecolor="#000000">
              <v:stroke dashstyle="solid"/>
            </v:line>
            <v:line style="position:absolute" from="9645,10768" to="10771,10768" stroked="true" strokeweight=".48004pt" strokecolor="#000000">
              <v:stroke dashstyle="solid"/>
            </v:line>
            <v:line style="position:absolute" from="6419,10763" to="6419,11908" stroked="true" strokeweight=".48001pt" strokecolor="#000000">
              <v:stroke dashstyle="solid"/>
            </v:line>
            <v:line style="position:absolute" from="6423,11903" to="7201,11903" stroked="true" strokeweight=".48004pt" strokecolor="#000000">
              <v:stroke dashstyle="solid"/>
            </v:line>
            <v:line style="position:absolute" from="7206,10763" to="7206,11908" stroked="true" strokeweight=".48001pt" strokecolor="#000000">
              <v:stroke dashstyle="solid"/>
            </v:line>
            <v:line style="position:absolute" from="7211,11903" to="7933,11903" stroked="true" strokeweight=".48004pt" strokecolor="#000000">
              <v:stroke dashstyle="solid"/>
            </v:line>
            <v:line style="position:absolute" from="7938,10763" to="7938,11908" stroked="true" strokeweight=".48001pt" strokecolor="#000000">
              <v:stroke dashstyle="solid"/>
            </v:line>
            <v:line style="position:absolute" from="7943,11903" to="8785,11903" stroked="true" strokeweight=".48004pt" strokecolor="#000000">
              <v:stroke dashstyle="solid"/>
            </v:line>
            <v:line style="position:absolute" from="8790,10763" to="8790,11908" stroked="true" strokeweight=".48001pt" strokecolor="#000000">
              <v:stroke dashstyle="solid"/>
            </v:line>
            <v:line style="position:absolute" from="8795,11903" to="9635,11903" stroked="true" strokeweight=".48004pt" strokecolor="#000000">
              <v:stroke dashstyle="solid"/>
            </v:line>
            <v:line style="position:absolute" from="9640,10763" to="9640,11908" stroked="true" strokeweight=".48001pt" strokecolor="#000000">
              <v:stroke dashstyle="solid"/>
            </v:line>
            <v:line style="position:absolute" from="9645,11903" to="10771,11903" stroked="true" strokeweight=".48004pt" strokecolor="#000000">
              <v:stroke dashstyle="solid"/>
            </v:line>
            <v:line style="position:absolute" from="10776,10763" to="10776,11908" stroked="true" strokeweight=".479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0.690002pt;margin-top:652.270020pt;width:218.35pt;height:57.15pt;mso-position-horizontal-relative:page;mso-position-vertical-relative:page;z-index:-252399616" coordorigin="6414,13045" coordsize="4367,1143">
            <v:line style="position:absolute" from="6423,13050" to="7201,13050" stroked="true" strokeweight=".47998pt" strokecolor="#000000">
              <v:stroke dashstyle="solid"/>
            </v:line>
            <v:line style="position:absolute" from="7211,13050" to="7933,13050" stroked="true" strokeweight=".47998pt" strokecolor="#000000">
              <v:stroke dashstyle="solid"/>
            </v:line>
            <v:line style="position:absolute" from="7943,13050" to="8785,13050" stroked="true" strokeweight=".47998pt" strokecolor="#000000">
              <v:stroke dashstyle="solid"/>
            </v:line>
            <v:line style="position:absolute" from="8795,13050" to="9635,13050" stroked="true" strokeweight=".47998pt" strokecolor="#000000">
              <v:stroke dashstyle="solid"/>
            </v:line>
            <v:line style="position:absolute" from="9645,13050" to="10771,13050" stroked="true" strokeweight=".47998pt" strokecolor="#000000">
              <v:stroke dashstyle="solid"/>
            </v:line>
            <v:line style="position:absolute" from="6419,13045" to="6419,14188" stroked="true" strokeweight=".48001pt" strokecolor="#000000">
              <v:stroke dashstyle="solid"/>
            </v:line>
            <v:line style="position:absolute" from="6423,14184" to="7201,14184" stroked="true" strokeweight=".47998pt" strokecolor="#000000">
              <v:stroke dashstyle="solid"/>
            </v:line>
            <v:line style="position:absolute" from="7206,13045" to="7206,14188" stroked="true" strokeweight=".48001pt" strokecolor="#000000">
              <v:stroke dashstyle="solid"/>
            </v:line>
            <v:line style="position:absolute" from="7211,14184" to="7933,14184" stroked="true" strokeweight=".47998pt" strokecolor="#000000">
              <v:stroke dashstyle="solid"/>
            </v:line>
            <v:line style="position:absolute" from="7938,13045" to="7938,14188" stroked="true" strokeweight=".48001pt" strokecolor="#000000">
              <v:stroke dashstyle="solid"/>
            </v:line>
            <v:line style="position:absolute" from="7943,14184" to="8785,14184" stroked="true" strokeweight=".47998pt" strokecolor="#000000">
              <v:stroke dashstyle="solid"/>
            </v:line>
            <v:line style="position:absolute" from="8790,13045" to="8790,14188" stroked="true" strokeweight=".48001pt" strokecolor="#000000">
              <v:stroke dashstyle="solid"/>
            </v:line>
            <v:line style="position:absolute" from="8795,14184" to="9635,14184" stroked="true" strokeweight=".47998pt" strokecolor="#000000">
              <v:stroke dashstyle="solid"/>
            </v:line>
            <v:line style="position:absolute" from="9640,13045" to="9640,14188" stroked="true" strokeweight=".48001pt" strokecolor="#000000">
              <v:stroke dashstyle="solid"/>
            </v:line>
            <v:line style="position:absolute" from="9645,14184" to="10771,14184" stroked="true" strokeweight=".47998pt" strokecolor="#000000">
              <v:stroke dashstyle="solid"/>
            </v:line>
            <v:line style="position:absolute" from="10776,13045" to="10776,14188" stroked="true" strokeweight=".4799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20.929993pt;margin-top:311.689972pt;width:217.85pt;height:56.8pt;mso-position-horizontal-relative:page;mso-position-vertical-relative:page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>
                    <w:trPr>
                      <w:trHeight w:val="1135" w:hRule="atLeast"/>
                    </w:trPr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0.929993pt;margin-top:424.249969pt;width:217.85pt;height:56.8pt;mso-position-horizontal-relative:page;mso-position-vertical-relative:page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>
                    <w:trPr>
                      <w:trHeight w:val="1135" w:hRule="atLeast"/>
                    </w:trPr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0.929993pt;margin-top:538.389954pt;width:217.85pt;height:56.8pt;mso-position-horizontal-relative:page;mso-position-vertical-relative:page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>
                    <w:trPr>
                      <w:trHeight w:val="1135" w:hRule="atLeast"/>
                    </w:trPr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0.929993pt;margin-top:652.51001pt;width:217.85pt;height:56.7pt;mso-position-horizontal-relative:page;mso-position-vertical-relative:page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>
                    <w:trPr>
                      <w:trHeight w:val="1133" w:hRule="atLeast"/>
                    </w:trPr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ALLEGATO “C” – </w:t>
      </w:r>
      <w:r>
        <w:rPr>
          <w:b/>
          <w:i/>
          <w:sz w:val="22"/>
          <w:u w:val="thick"/>
        </w:rPr>
        <w:t>SUPPORTI AL FUNZIONAMENTO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tabs>
          <w:tab w:pos="9907" w:val="left" w:leader="none"/>
        </w:tabs>
        <w:spacing w:line="276" w:lineRule="auto" w:before="90"/>
        <w:ind w:left="212" w:right="176"/>
        <w:jc w:val="both"/>
      </w:pPr>
      <w:r>
        <w:rPr/>
        <w:t>Tenuto</w:t>
      </w:r>
      <w:r>
        <w:rPr>
          <w:spacing w:val="-8"/>
        </w:rPr>
        <w:t> </w:t>
      </w:r>
      <w:r>
        <w:rPr/>
        <w:t>conto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Verbale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accertamento</w:t>
      </w:r>
      <w:r>
        <w:rPr>
          <w:spacing w:val="-5"/>
        </w:rPr>
        <w:t> </w:t>
      </w:r>
      <w:r>
        <w:rPr/>
        <w:t>e</w:t>
      </w:r>
      <w:r>
        <w:rPr>
          <w:spacing w:val="-9"/>
        </w:rPr>
        <w:t> </w:t>
      </w:r>
      <w:r>
        <w:rPr/>
        <w:t>del</w:t>
      </w:r>
      <w:r>
        <w:rPr>
          <w:spacing w:val="-3"/>
        </w:rPr>
        <w:t> </w:t>
      </w:r>
      <w:r>
        <w:rPr/>
        <w:t>Profilo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funzionamento,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individuano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principali dimensioni interessate dal bisogno di supporti</w:t>
      </w:r>
      <w:r>
        <w:rPr>
          <w:spacing w:val="-1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l’alunno/a</w:t>
      </w:r>
      <w:r>
        <w:rPr>
          <w:u w:val="single"/>
        </w:rPr>
        <w:t> </w:t>
        <w:tab/>
      </w:r>
      <w:r>
        <w:rPr/>
        <w:t> e le condizioni di contesto</w:t>
      </w:r>
      <w:r>
        <w:rPr>
          <w:spacing w:val="-2"/>
        </w:rPr>
        <w:t> </w:t>
      </w:r>
      <w:r>
        <w:rPr/>
        <w:t>facilitanti.</w:t>
      </w:r>
    </w:p>
    <w:p>
      <w:pPr>
        <w:pStyle w:val="BodyText"/>
        <w:spacing w:line="276" w:lineRule="auto"/>
        <w:ind w:left="212" w:right="254"/>
      </w:pPr>
      <w:r>
        <w:rPr/>
        <w:t>L’Istituzione scolastica e l’Ente territoriale provvederanno a rendere disponibili i relativi fabbisogni di risorse professionali per il sostegno e l’assistenza e ad attuare gli interventi educativo-didattici, di </w:t>
      </w:r>
      <w:r>
        <w:rPr>
          <w:spacing w:val="-5"/>
        </w:rPr>
        <w:t>assistenza </w:t>
      </w:r>
      <w:r>
        <w:rPr>
          <w:spacing w:val="-4"/>
        </w:rPr>
        <w:t>igienica </w:t>
      </w:r>
      <w:r>
        <w:rPr/>
        <w:t>e di </w:t>
      </w:r>
      <w:r>
        <w:rPr>
          <w:spacing w:val="-3"/>
        </w:rPr>
        <w:t>base </w:t>
      </w:r>
      <w:r>
        <w:rPr/>
        <w:t>e </w:t>
      </w:r>
      <w:r>
        <w:rPr>
          <w:spacing w:val="-3"/>
        </w:rPr>
        <w:t>di </w:t>
      </w:r>
      <w:r>
        <w:rPr>
          <w:spacing w:val="-5"/>
        </w:rPr>
        <w:t>assistenza specialistica, nell’ambito </w:t>
      </w:r>
      <w:r>
        <w:rPr>
          <w:spacing w:val="-3"/>
        </w:rPr>
        <w:t>dei </w:t>
      </w:r>
      <w:r>
        <w:rPr>
          <w:i/>
          <w:spacing w:val="-4"/>
        </w:rPr>
        <w:t>range </w:t>
      </w:r>
      <w:r>
        <w:rPr>
          <w:spacing w:val="-5"/>
        </w:rPr>
        <w:t>correlati all’entità </w:t>
      </w:r>
      <w:r>
        <w:rPr>
          <w:spacing w:val="-4"/>
        </w:rPr>
        <w:t>della </w:t>
      </w:r>
      <w:r>
        <w:rPr>
          <w:spacing w:val="-5"/>
        </w:rPr>
        <w:t>potenziale </w:t>
      </w:r>
      <w:r>
        <w:rPr>
          <w:spacing w:val="-4"/>
        </w:rPr>
        <w:t>restrizione della partecipazione indicati nella Tabella C1.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>
        <w:trPr>
          <w:trHeight w:val="705" w:hRule="atLeast"/>
        </w:trPr>
        <w:tc>
          <w:tcPr>
            <w:tcW w:w="5107" w:type="dxa"/>
            <w:gridSpan w:val="2"/>
            <w:shd w:val="clear" w:color="auto" w:fill="FFC000"/>
          </w:tcPr>
          <w:p>
            <w:pPr>
              <w:pStyle w:val="TableParagraph"/>
              <w:spacing w:line="276" w:lineRule="auto"/>
              <w:ind w:left="110" w:right="2033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 iniziale in rapporto 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 (ICD 10)</w:t>
            </w:r>
            <w:r>
              <w:rPr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266" w:val="left" w:leader="none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>
        <w:trPr>
          <w:trHeight w:val="2241" w:hRule="atLeast"/>
        </w:trPr>
        <w:tc>
          <w:tcPr>
            <w:tcW w:w="6218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tabs>
                <w:tab w:pos="823" w:val="left" w:leader="none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  <w:tab/>
            </w:r>
            <w:r>
              <w:rPr>
                <w:spacing w:val="-1"/>
                <w:sz w:val="14"/>
              </w:rPr>
              <w:t>Lieve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tabs>
                <w:tab w:pos="5988" w:val="left" w:leader="none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tab/>
            </w: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ind w:right="2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Media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ind w:left="309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</w:tc>
      </w:tr>
      <w:tr>
        <w:trPr>
          <w:trHeight w:val="2272" w:hRule="atLeast"/>
        </w:trPr>
        <w:tc>
          <w:tcPr>
            <w:tcW w:w="4818" w:type="dxa"/>
            <w:tcBorders>
              <w:right w:val="nil"/>
            </w:tcBorders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right="2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Media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8"/>
              <w:ind w:left="309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</w:tc>
      </w:tr>
      <w:tr>
        <w:trPr>
          <w:trHeight w:val="2270" w:hRule="atLeast"/>
        </w:trPr>
        <w:tc>
          <w:tcPr>
            <w:tcW w:w="4818" w:type="dxa"/>
            <w:tcBorders>
              <w:right w:val="nil"/>
            </w:tcBorders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right="2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Media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309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</w:tr>
      <w:tr>
        <w:trPr>
          <w:trHeight w:val="2273" w:hRule="atLeast"/>
        </w:trPr>
        <w:tc>
          <w:tcPr>
            <w:tcW w:w="6218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tabs>
                <w:tab w:pos="823" w:val="left" w:leader="none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  <w:tab/>
            </w:r>
            <w:r>
              <w:rPr>
                <w:spacing w:val="-1"/>
                <w:sz w:val="14"/>
              </w:rPr>
              <w:t>Lieve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tabs>
                <w:tab w:pos="5988" w:val="left" w:leader="none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tab/>
            </w: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9"/>
              <w:ind w:right="2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Media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9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9"/>
              <w:ind w:left="309"/>
              <w:rPr>
                <w:sz w:val="14"/>
              </w:rPr>
            </w:pPr>
            <w:r>
              <w:rPr>
                <w:sz w:val="14"/>
              </w:rPr>
              <w:t>Molto elevata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</w:tc>
      </w:tr>
    </w:tbl>
    <w:p>
      <w:pPr>
        <w:spacing w:after="0"/>
        <w:rPr>
          <w:sz w:val="27"/>
        </w:rPr>
        <w:sectPr>
          <w:footerReference w:type="default" r:id="rId5"/>
          <w:type w:val="continuous"/>
          <w:pgSz w:w="11910" w:h="16840"/>
          <w:pgMar w:footer="1000" w:top="900" w:bottom="1200" w:left="920" w:right="900"/>
          <w:pgNumType w:start="1"/>
        </w:sect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w:pict>
          <v:shape style="width:493.3pt;height:17.9pt;mso-position-horizontal-relative:char;mso-position-vertical-relative:line" type="#_x0000_t202" filled="true" fillcolor="#00afef" stroked="true" strokeweight=".47998pt" strokecolor="#000000">
            <w10:anchorlock/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SOSTEGNO EDUCATIVO E DIDATTICO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517" w:hRule="atLeast"/>
        </w:trPr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51pt;margin-top:14.300972pt;width:493.3pt;height:17.9pt;mso-position-horizontal-relative:page;mso-position-vertical-relative:paragraph;z-index:-251649024;mso-wrap-distance-left:0;mso-wrap-distance-right:0" type="#_x0000_t202" filled="true" fillcolor="#ffff00" stroked="true" strokeweight=".47998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ASSISTENZA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9"/>
        </w:rPr>
      </w:pPr>
    </w:p>
    <w:p>
      <w:pPr>
        <w:spacing w:before="64"/>
        <w:ind w:left="21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COMUNICAZIONE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578" w:hRule="atLeast"/>
        </w:trPr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spacing w:before="110"/>
        <w:ind w:left="212" w:right="0" w:firstLine="0"/>
        <w:jc w:val="left"/>
        <w:rPr>
          <w:sz w:val="22"/>
        </w:rPr>
      </w:pPr>
      <w:r>
        <w:rPr>
          <w:sz w:val="22"/>
        </w:rPr>
        <w:t>Assistenza specialistica alla comunicazione (</w:t>
      </w:r>
      <w:r>
        <w:rPr>
          <w:i/>
          <w:sz w:val="22"/>
        </w:rPr>
        <w:t>per azioni riconducibili ad interventi educativi</w:t>
      </w:r>
      <w:r>
        <w:rPr>
          <w:sz w:val="22"/>
        </w:rPr>
        <w:t>):</w:t>
      </w:r>
    </w:p>
    <w:p>
      <w:pPr>
        <w:spacing w:before="118"/>
        <w:ind w:left="212" w:right="0" w:firstLine="0"/>
        <w:jc w:val="left"/>
        <w:rPr>
          <w:sz w:val="18"/>
        </w:rPr>
      </w:pPr>
      <w:r>
        <w:rPr>
          <w:sz w:val="18"/>
          <w:u w:val="single"/>
        </w:rPr>
        <w:t>Comunicazione: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6586" w:val="left" w:leader="none"/>
        </w:tabs>
        <w:spacing w:line="240" w:lineRule="auto" w:before="118" w:after="0"/>
        <w:ind w:left="640" w:right="0" w:hanging="361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assistenza ad alunni/e con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visiva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spacing w:before="3"/>
        <w:rPr>
          <w:rFonts w:ascii="Cambria Math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6586" w:val="left" w:leader="none"/>
        </w:tabs>
        <w:spacing w:line="240" w:lineRule="auto" w:before="0" w:after="0"/>
        <w:ind w:left="640" w:right="0" w:hanging="361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assistenza ad alunni/e con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uditiva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spacing w:before="6"/>
        <w:rPr>
          <w:rFonts w:ascii="Cambria Math"/>
          <w:sz w:val="29"/>
        </w:rPr>
      </w:pPr>
    </w:p>
    <w:p>
      <w:pPr>
        <w:tabs>
          <w:tab w:pos="640" w:val="left" w:leader="none"/>
          <w:tab w:pos="6586" w:val="left" w:leader="none"/>
        </w:tabs>
        <w:spacing w:before="0"/>
        <w:ind w:left="280" w:right="0" w:firstLine="0"/>
        <w:jc w:val="left"/>
        <w:rPr>
          <w:rFonts w:ascii="Cambria Math" w:hAnsi="Cambria Math"/>
          <w:sz w:val="18"/>
        </w:rPr>
      </w:pPr>
      <w:r>
        <w:rPr>
          <w:strike/>
          <w:spacing w:val="-45"/>
          <w:sz w:val="18"/>
        </w:rPr>
        <w:t> </w:t>
      </w:r>
      <w:r>
        <w:rPr>
          <w:rFonts w:ascii="Symbol" w:hAnsi="Symbol"/>
          <w:strike/>
          <w:sz w:val="18"/>
        </w:rPr>
        <w:t></w:t>
      </w:r>
      <w:r>
        <w:rPr>
          <w:strike w:val="0"/>
          <w:sz w:val="18"/>
        </w:rPr>
        <w:tab/>
      </w:r>
      <w:r>
        <w:rPr>
          <w:i/>
          <w:strike w:val="0"/>
          <w:sz w:val="18"/>
        </w:rPr>
        <w:t>assistenza ad alunni/e con disabilità intellettive e disturbi</w:t>
      </w:r>
      <w:r>
        <w:rPr>
          <w:i/>
          <w:strike w:val="0"/>
          <w:spacing w:val="-14"/>
          <w:sz w:val="18"/>
        </w:rPr>
        <w:t> </w:t>
      </w:r>
      <w:r>
        <w:rPr>
          <w:i/>
          <w:strike w:val="0"/>
          <w:sz w:val="18"/>
        </w:rPr>
        <w:t>del</w:t>
      </w:r>
      <w:r>
        <w:rPr>
          <w:i/>
          <w:strike w:val="0"/>
          <w:spacing w:val="-3"/>
          <w:sz w:val="18"/>
        </w:rPr>
        <w:t> </w:t>
      </w:r>
      <w:r>
        <w:rPr>
          <w:i/>
          <w:strike w:val="0"/>
          <w:sz w:val="18"/>
        </w:rPr>
        <w:t>neurosviluppo</w:t>
        <w:tab/>
      </w:r>
      <w:r>
        <w:rPr>
          <w:rFonts w:ascii="Cambria Math" w:hAnsi="Cambria Math"/>
          <w:strike w:val="0"/>
          <w:sz w:val="18"/>
        </w:rPr>
        <w:t>◻</w:t>
      </w:r>
    </w:p>
    <w:p>
      <w:pPr>
        <w:pStyle w:val="BodyText"/>
        <w:spacing w:before="6"/>
        <w:rPr>
          <w:rFonts w:ascii="Cambria Math"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2955" w:val="left" w:leader="none"/>
        </w:tabs>
        <w:spacing w:line="240" w:lineRule="auto" w:before="100" w:after="0"/>
        <w:ind w:left="640" w:right="0" w:hanging="361"/>
        <w:jc w:val="left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21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AUTONOMIA</w:t>
      </w:r>
    </w:p>
    <w:p>
      <w:pPr>
        <w:pStyle w:val="BodyText"/>
        <w:spacing w:before="3" w:after="1"/>
        <w:rPr>
          <w:rFonts w:ascii="Calibri"/>
          <w:b/>
          <w:sz w:val="16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93" w:hRule="atLeast"/>
        </w:trPr>
        <w:tc>
          <w:tcPr>
            <w:tcW w:w="2127" w:type="dxa"/>
          </w:tcPr>
          <w:p>
            <w:pPr>
              <w:pStyle w:val="TableParagraph"/>
              <w:ind w:left="107" w:right="28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410" w:hRule="atLeast"/>
        </w:trPr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spacing w:before="118"/>
        <w:ind w:left="212" w:right="0" w:firstLine="0"/>
        <w:jc w:val="left"/>
        <w:rPr>
          <w:sz w:val="22"/>
        </w:rPr>
      </w:pPr>
      <w:r>
        <w:rPr>
          <w:sz w:val="22"/>
        </w:rPr>
        <w:t>Assistenza specialistica all’autonomia</w:t>
      </w:r>
    </w:p>
    <w:p>
      <w:pPr>
        <w:spacing w:before="122"/>
        <w:ind w:left="212" w:right="0" w:firstLine="0"/>
        <w:jc w:val="left"/>
        <w:rPr>
          <w:sz w:val="18"/>
        </w:rPr>
      </w:pPr>
      <w:r>
        <w:rPr>
          <w:sz w:val="18"/>
          <w:u w:val="single"/>
        </w:rPr>
        <w:t>Educazione e sviluppo dell'autonomia, nella:</w:t>
      </w:r>
    </w:p>
    <w:p>
      <w:pPr>
        <w:pStyle w:val="BodyText"/>
        <w:spacing w:before="3"/>
        <w:rPr>
          <w:sz w:val="9"/>
        </w:rPr>
      </w:pPr>
    </w:p>
    <w:p>
      <w:pPr>
        <w:spacing w:before="89"/>
        <w:ind w:left="212" w:right="0" w:firstLine="0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cura di sé </w:t>
      </w:r>
      <w:r>
        <w:rPr>
          <w:rFonts w:ascii="Cambria Math" w:hAnsi="Cambria Math"/>
          <w:sz w:val="18"/>
        </w:rPr>
        <w:t>◻</w:t>
      </w:r>
    </w:p>
    <w:p>
      <w:pPr>
        <w:pStyle w:val="BodyText"/>
        <w:rPr>
          <w:rFonts w:ascii="Cambria Math"/>
          <w:sz w:val="17"/>
        </w:rPr>
      </w:pPr>
    </w:p>
    <w:p>
      <w:pPr>
        <w:tabs>
          <w:tab w:pos="990" w:val="left" w:leader="none"/>
        </w:tabs>
        <w:spacing w:before="1"/>
        <w:ind w:left="212" w:right="0" w:firstLine="0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mensa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spacing w:before="2"/>
        <w:rPr>
          <w:rFonts w:ascii="Cambria Math"/>
          <w:sz w:val="17"/>
        </w:rPr>
      </w:pPr>
    </w:p>
    <w:p>
      <w:pPr>
        <w:tabs>
          <w:tab w:pos="1014" w:val="left" w:leader="none"/>
          <w:tab w:pos="6518" w:val="left" w:leader="none"/>
        </w:tabs>
        <w:spacing w:before="0"/>
        <w:ind w:left="212" w:right="0" w:firstLine="0"/>
        <w:jc w:val="left"/>
        <w:rPr>
          <w:i/>
          <w:sz w:val="18"/>
        </w:rPr>
      </w:pPr>
      <w:r>
        <w:rPr>
          <w:i/>
          <w:sz w:val="18"/>
        </w:rPr>
        <w:t>altro</w:t>
        <w:tab/>
      </w:r>
      <w:r>
        <w:rPr>
          <w:rFonts w:ascii="Cambria Math" w:hAnsi="Cambria Math"/>
          <w:sz w:val="18"/>
        </w:rPr>
        <w:t>◻   </w:t>
      </w:r>
      <w:r>
        <w:rPr>
          <w:rFonts w:ascii="Cambria Math" w:hAnsi="Cambria Math"/>
          <w:spacing w:val="19"/>
          <w:sz w:val="18"/>
        </w:rPr>
        <w:t> </w:t>
      </w:r>
      <w:r>
        <w:rPr>
          <w:i/>
          <w:sz w:val="18"/>
        </w:rPr>
        <w:t>(specificare</w:t>
      </w:r>
      <w:r>
        <w:rPr>
          <w:i/>
          <w:sz w:val="18"/>
          <w:u w:val="single"/>
        </w:rPr>
        <w:t> </w:t>
        <w:tab/>
      </w:r>
      <w:r>
        <w:rPr>
          <w:i/>
          <w:sz w:val="18"/>
        </w:rPr>
        <w:t>.)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00" w:top="980" w:bottom="1200" w:left="920" w:right="900"/>
        </w:sect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w:pict>
          <v:shape style="width:493.3pt;height:14.3pt;mso-position-horizontal-relative:char;mso-position-vertical-relative:line" type="#_x0000_t202" filled="true" fillcolor="#ffc000" stroked="true" strokeweight=".47998pt" strokecolor="#000000">
            <w10:anchorlock/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 di base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  <w:sz w:val="18"/>
                    </w:rPr>
                    <w:t>per azioni di mera assistenza materiale, non riconducibili ad interventi educativi)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tabs>
          <w:tab w:pos="3045" w:val="left" w:leader="none"/>
        </w:tabs>
        <w:spacing w:before="0"/>
        <w:ind w:left="212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igienica</w:t>
        <w:tab/>
      </w:r>
      <w:r>
        <w:rPr>
          <w:rFonts w:ascii="Cambria Math" w:hAnsi="Cambria Math"/>
          <w:sz w:val="20"/>
        </w:rPr>
        <w:t>◻</w:t>
      </w:r>
    </w:p>
    <w:p>
      <w:pPr>
        <w:tabs>
          <w:tab w:pos="3045" w:val="left" w:leader="none"/>
        </w:tabs>
        <w:spacing w:before="121"/>
        <w:ind w:left="212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spostamenti</w:t>
        <w:tab/>
      </w:r>
      <w:r>
        <w:rPr>
          <w:rFonts w:ascii="Cambria Math" w:hAnsi="Cambria Math"/>
          <w:sz w:val="20"/>
        </w:rPr>
        <w:t>◻</w:t>
      </w:r>
    </w:p>
    <w:p>
      <w:pPr>
        <w:tabs>
          <w:tab w:pos="3045" w:val="left" w:leader="none"/>
        </w:tabs>
        <w:spacing w:before="120"/>
        <w:ind w:left="212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mensa</w:t>
        <w:tab/>
      </w:r>
      <w:r>
        <w:rPr>
          <w:rFonts w:ascii="Cambria Math" w:hAnsi="Cambria Math"/>
          <w:sz w:val="20"/>
        </w:rPr>
        <w:t>◻</w:t>
      </w:r>
    </w:p>
    <w:p>
      <w:pPr>
        <w:tabs>
          <w:tab w:pos="3045" w:val="left" w:leader="none"/>
          <w:tab w:pos="5008" w:val="left" w:leader="none"/>
        </w:tabs>
        <w:spacing w:before="119"/>
        <w:ind w:left="212" w:right="0" w:firstLine="0"/>
        <w:jc w:val="left"/>
        <w:rPr>
          <w:i/>
          <w:sz w:val="20"/>
        </w:rPr>
      </w:pPr>
      <w:r>
        <w:rPr>
          <w:i/>
          <w:sz w:val="20"/>
        </w:rPr>
        <w:t>altro</w:t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> </w:t>
        <w:tab/>
      </w:r>
      <w:r>
        <w:rPr>
          <w:i/>
          <w:sz w:val="20"/>
        </w:rPr>
        <w:t>.)</w:t>
      </w:r>
    </w:p>
    <w:sectPr>
      <w:pgSz w:w="11910" w:h="16840"/>
      <w:pgMar w:header="0" w:footer="1000" w:top="980" w:bottom="120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1379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780.895996pt;width:11.6pt;height:13.05pt;mso-position-horizontal-relative:page;mso-position-vertical-relative:page;z-index:-25240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40" w:hanging="361"/>
      </w:pPr>
      <w:rPr>
        <w:rFonts w:hint="default" w:ascii="Symbol" w:hAnsi="Symbol" w:eastAsia="Symbol" w:cs="Symbol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84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73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18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6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7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52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9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640" w:hanging="361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dcterms:created xsi:type="dcterms:W3CDTF">2023-09-21T06:16:18Z</dcterms:created>
  <dcterms:modified xsi:type="dcterms:W3CDTF">2023-09-21T06:16:18Z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2023-09-21T00:00:00Z</vt:filetime>
  </property>
</Properties>
</file>